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54B" w:rsidRDefault="0084454B" w:rsidP="0084454B">
      <w:pPr>
        <w:jc w:val="center"/>
        <w:rPr>
          <w:b/>
          <w:sz w:val="28"/>
          <w:szCs w:val="28"/>
        </w:rPr>
      </w:pPr>
      <w:r w:rsidRPr="0084454B">
        <w:rPr>
          <w:b/>
          <w:sz w:val="28"/>
          <w:szCs w:val="28"/>
        </w:rPr>
        <w:t>Инструкция по работе с отчетом: Отчет о военнообязанных (Приложение № 2 к Порядку (п. 2))</w:t>
      </w:r>
    </w:p>
    <w:p w:rsidR="0084454B" w:rsidRDefault="0084454B" w:rsidP="00946A0A">
      <w:pPr>
        <w:ind w:firstLine="708"/>
        <w:jc w:val="both"/>
      </w:pPr>
      <w:r>
        <w:t>Для модуля «Кадры и штатное расписание» разработан пользовательский отчет:</w:t>
      </w:r>
      <w:r w:rsidRPr="0084454B">
        <w:t xml:space="preserve"> Отчет о военнообязанных (Приложение № 2 к Порядку (п. 2))</w:t>
      </w:r>
      <w:r>
        <w:t>. В отчет формируются с</w:t>
      </w:r>
      <w:r w:rsidRPr="0084454B">
        <w:t>ведения</w:t>
      </w:r>
      <w:r>
        <w:t xml:space="preserve"> </w:t>
      </w:r>
      <w:r w:rsidRPr="0084454B">
        <w:t>об изменениях семейного положения, образования, структурного подразделения организации, должности, места  жительства или места пребывания, состояния здоровья (получении инвалидности) граждан, состоящих на воинском учете</w:t>
      </w:r>
      <w:r>
        <w:t>.</w:t>
      </w:r>
    </w:p>
    <w:p w:rsidR="007678FB" w:rsidRDefault="00946A0A" w:rsidP="00946A0A">
      <w:pPr>
        <w:ind w:firstLine="708"/>
        <w:jc w:val="both"/>
      </w:pPr>
      <w:r>
        <w:rPr>
          <w:rFonts w:ascii="Calibri" w:eastAsia="Calibri" w:hAnsi="Calibri" w:cs="Times New Roman"/>
        </w:rPr>
        <w:t>Для того  чтобы сформировать отчет, необходимо перейти в раздел</w:t>
      </w:r>
      <w:r>
        <w:t xml:space="preserve"> «Учет-Штат», выделить Исполнения должностей и выбрать пункт контекстного </w:t>
      </w:r>
      <w:r w:rsidR="007678FB">
        <w:t>меню «Расширения</w:t>
      </w:r>
      <w:r w:rsidR="004E0356">
        <w:t xml:space="preserve"> </w:t>
      </w:r>
      <w:r w:rsidR="007678FB">
        <w:t>- Пользовательск</w:t>
      </w:r>
      <w:r>
        <w:t xml:space="preserve">ие отчеты – </w:t>
      </w:r>
      <w:r w:rsidRPr="00946A0A">
        <w:t>(Кадры) Отчет о военнообязанных (Приложение № 2 к Порядку (п. 2))</w:t>
      </w:r>
      <w:r>
        <w:t>.</w:t>
      </w:r>
      <w:r w:rsidR="007678FB">
        <w:t>(Рисунок 1)</w:t>
      </w:r>
    </w:p>
    <w:p w:rsidR="007678FB" w:rsidRDefault="007678FB" w:rsidP="007678FB">
      <w:pPr>
        <w:jc w:val="center"/>
      </w:pPr>
      <w:r>
        <w:rPr>
          <w:noProof/>
        </w:rPr>
        <w:drawing>
          <wp:inline distT="0" distB="0" distL="0" distR="0">
            <wp:extent cx="5160972" cy="3124200"/>
            <wp:effectExtent l="19050" t="0" r="157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349" cy="3125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8FB" w:rsidRPr="007678FB" w:rsidRDefault="007678FB" w:rsidP="007678FB">
      <w:pPr>
        <w:jc w:val="center"/>
        <w:rPr>
          <w:sz w:val="18"/>
          <w:szCs w:val="18"/>
        </w:rPr>
      </w:pPr>
      <w:r w:rsidRPr="007678FB">
        <w:rPr>
          <w:sz w:val="18"/>
          <w:szCs w:val="18"/>
        </w:rPr>
        <w:t>Рисунок 1</w:t>
      </w:r>
    </w:p>
    <w:p w:rsidR="00946A0A" w:rsidRDefault="00946A0A" w:rsidP="00946A0A">
      <w:pPr>
        <w:ind w:firstLine="708"/>
        <w:jc w:val="both"/>
      </w:pPr>
      <w:r w:rsidRPr="00946A0A">
        <w:t xml:space="preserve"> </w:t>
      </w:r>
      <w:r>
        <w:t xml:space="preserve">В открывшемся окне «Параметры отчета» требуется </w:t>
      </w:r>
      <w:r w:rsidR="007678FB">
        <w:t>задать ряд параметров</w:t>
      </w:r>
      <w:proofErr w:type="gramStart"/>
      <w:r w:rsidR="007678FB">
        <w:t>.(</w:t>
      </w:r>
      <w:proofErr w:type="gramEnd"/>
      <w:r w:rsidR="007678FB">
        <w:t>Рисунок 2</w:t>
      </w:r>
      <w:r>
        <w:t xml:space="preserve">)  </w:t>
      </w:r>
      <w:r w:rsidRPr="004E0356">
        <w:rPr>
          <w:b/>
          <w:i/>
        </w:rPr>
        <w:t>ВАЖНО</w:t>
      </w:r>
      <w:r w:rsidR="004E0356">
        <w:rPr>
          <w:b/>
          <w:i/>
        </w:rPr>
        <w:t>!!!</w:t>
      </w:r>
      <w:r w:rsidRPr="004E0356">
        <w:rPr>
          <w:b/>
          <w:i/>
        </w:rPr>
        <w:t xml:space="preserve"> Отчет работает по выделенным записям.</w:t>
      </w:r>
    </w:p>
    <w:p w:rsidR="00A95356" w:rsidRDefault="00BB6195" w:rsidP="00946A0A">
      <w:pPr>
        <w:jc w:val="center"/>
      </w:pPr>
      <w:r>
        <w:rPr>
          <w:noProof/>
        </w:rPr>
        <w:lastRenderedPageBreak/>
        <w:drawing>
          <wp:inline distT="0" distB="0" distL="0" distR="0">
            <wp:extent cx="4805942" cy="28670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344" cy="28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0A" w:rsidRDefault="007678FB" w:rsidP="00946A0A">
      <w:pPr>
        <w:jc w:val="center"/>
        <w:rPr>
          <w:sz w:val="18"/>
          <w:szCs w:val="18"/>
        </w:rPr>
      </w:pPr>
      <w:r>
        <w:rPr>
          <w:sz w:val="18"/>
          <w:szCs w:val="18"/>
        </w:rPr>
        <w:t>Рисунок 2</w:t>
      </w:r>
    </w:p>
    <w:p w:rsidR="00946A0A" w:rsidRDefault="00946A0A" w:rsidP="00946A0A">
      <w:pPr>
        <w:pStyle w:val="a5"/>
        <w:numPr>
          <w:ilvl w:val="0"/>
          <w:numId w:val="1"/>
        </w:numPr>
        <w:ind w:left="0" w:firstLine="709"/>
        <w:jc w:val="both"/>
        <w:rPr>
          <w:noProof/>
          <w:lang w:eastAsia="ru-RU"/>
        </w:rPr>
      </w:pPr>
      <w:r w:rsidRPr="00662084">
        <w:rPr>
          <w:rFonts w:asciiTheme="majorHAnsi" w:hAnsiTheme="majorHAnsi"/>
          <w:noProof/>
          <w:color w:val="548DD4" w:themeColor="text2" w:themeTint="99"/>
          <w:lang w:eastAsia="ru-RU"/>
        </w:rPr>
        <w:t>Дата формирования</w:t>
      </w:r>
      <w:r w:rsidR="004E0356">
        <w:rPr>
          <w:rFonts w:asciiTheme="majorHAnsi" w:hAnsiTheme="majorHAnsi"/>
          <w:noProof/>
          <w:color w:val="548DD4" w:themeColor="text2" w:themeTint="99"/>
          <w:lang w:eastAsia="ru-RU"/>
        </w:rPr>
        <w:t xml:space="preserve"> </w:t>
      </w:r>
      <w:r>
        <w:rPr>
          <w:noProof/>
          <w:lang w:eastAsia="ru-RU"/>
        </w:rPr>
        <w:t xml:space="preserve">- обязательное поле, </w:t>
      </w:r>
      <w:r w:rsidR="004E32AF" w:rsidRPr="004E32AF">
        <w:rPr>
          <w:noProof/>
          <w:lang w:eastAsia="ru-RU"/>
        </w:rPr>
        <w:t>указывается дата вручения гражданину листка сообщения</w:t>
      </w:r>
      <w:r>
        <w:rPr>
          <w:noProof/>
          <w:lang w:eastAsia="ru-RU"/>
        </w:rPr>
        <w:t>;</w:t>
      </w:r>
    </w:p>
    <w:p w:rsidR="00946A0A" w:rsidRPr="004807C4" w:rsidRDefault="00894805" w:rsidP="00946A0A">
      <w:pPr>
        <w:pStyle w:val="a5"/>
        <w:numPr>
          <w:ilvl w:val="0"/>
          <w:numId w:val="1"/>
        </w:numPr>
        <w:ind w:left="0" w:firstLine="709"/>
        <w:jc w:val="both"/>
        <w:rPr>
          <w:rFonts w:cs="Times New Roman"/>
          <w:noProof/>
          <w:color w:val="000000" w:themeColor="text1"/>
          <w:lang w:eastAsia="ru-RU"/>
        </w:rPr>
      </w:pPr>
      <w:r w:rsidRPr="00894805">
        <w:rPr>
          <w:rFonts w:ascii="Times New Roman" w:hAnsi="Times New Roman" w:cs="Times New Roman"/>
          <w:noProof/>
          <w:color w:val="548DD4" w:themeColor="text2" w:themeTint="99"/>
          <w:lang w:eastAsia="ru-RU"/>
        </w:rPr>
        <w:t>Период «с»/ «по»</w:t>
      </w:r>
      <w:r w:rsidR="004E0356">
        <w:rPr>
          <w:rFonts w:ascii="Times New Roman" w:hAnsi="Times New Roman" w:cs="Times New Roman"/>
          <w:noProof/>
          <w:color w:val="548DD4" w:themeColor="text2" w:themeTint="99"/>
          <w:lang w:eastAsia="ru-RU"/>
        </w:rPr>
        <w:t xml:space="preserve"> </w:t>
      </w:r>
      <w:r w:rsidRPr="00894805">
        <w:rPr>
          <w:rFonts w:ascii="Times New Roman" w:hAnsi="Times New Roman" w:cs="Times New Roman"/>
          <w:noProof/>
          <w:color w:val="548DD4" w:themeColor="text2" w:themeTint="99"/>
          <w:lang w:eastAsia="ru-RU"/>
        </w:rPr>
        <w:t xml:space="preserve">- </w:t>
      </w:r>
      <w:r w:rsidRPr="00894805">
        <w:rPr>
          <w:rFonts w:cs="Times New Roman"/>
          <w:noProof/>
          <w:color w:val="000000" w:themeColor="text1"/>
          <w:lang w:eastAsia="ru-RU"/>
        </w:rPr>
        <w:t xml:space="preserve">указывается период, за который произошли изменения по </w:t>
      </w:r>
      <w:r w:rsidRPr="004807C4">
        <w:rPr>
          <w:rFonts w:cs="Times New Roman"/>
          <w:noProof/>
          <w:color w:val="000000" w:themeColor="text1"/>
          <w:lang w:eastAsia="ru-RU"/>
        </w:rPr>
        <w:t>сотрудникам;</w:t>
      </w:r>
    </w:p>
    <w:p w:rsidR="00946A0A" w:rsidRPr="004807C4" w:rsidRDefault="00946A0A" w:rsidP="00946A0A">
      <w:pPr>
        <w:pStyle w:val="a5"/>
        <w:numPr>
          <w:ilvl w:val="0"/>
          <w:numId w:val="1"/>
        </w:numPr>
        <w:ind w:left="0" w:firstLine="709"/>
        <w:jc w:val="both"/>
        <w:rPr>
          <w:noProof/>
          <w:lang w:eastAsia="ru-RU"/>
        </w:rPr>
      </w:pPr>
      <w:r w:rsidRPr="004807C4">
        <w:rPr>
          <w:rFonts w:asciiTheme="majorHAnsi" w:hAnsiTheme="majorHAnsi"/>
          <w:noProof/>
          <w:color w:val="548DD4" w:themeColor="text2" w:themeTint="99"/>
          <w:lang w:eastAsia="ru-RU"/>
        </w:rPr>
        <w:t>Подразделение/Организация</w:t>
      </w:r>
      <w:r w:rsidR="004E0356" w:rsidRPr="004807C4">
        <w:rPr>
          <w:rFonts w:asciiTheme="majorHAnsi" w:hAnsiTheme="majorHAnsi"/>
          <w:noProof/>
          <w:color w:val="548DD4" w:themeColor="text2" w:themeTint="99"/>
          <w:lang w:eastAsia="ru-RU"/>
        </w:rPr>
        <w:t xml:space="preserve"> </w:t>
      </w:r>
      <w:r w:rsidR="004807C4" w:rsidRPr="004807C4">
        <w:rPr>
          <w:noProof/>
          <w:lang w:eastAsia="ru-RU"/>
        </w:rPr>
        <w:t>–</w:t>
      </w:r>
      <w:r w:rsidRPr="004807C4">
        <w:rPr>
          <w:noProof/>
          <w:lang w:eastAsia="ru-RU"/>
        </w:rPr>
        <w:t xml:space="preserve"> </w:t>
      </w:r>
      <w:r w:rsidR="008904E6">
        <w:rPr>
          <w:noProof/>
          <w:lang w:eastAsia="ru-RU"/>
        </w:rPr>
        <w:t>при необходимости указать подразделение, из словаря «Подразделения», если поле не заполненно, то в отчет сформируются данные по всем выделенным исполнениям, если поле заполненно, то в отчет выйдут только те исполнения, которые в нем работают ;</w:t>
      </w:r>
      <w:r w:rsidRPr="004807C4">
        <w:rPr>
          <w:noProof/>
          <w:lang w:eastAsia="ru-RU"/>
        </w:rPr>
        <w:t xml:space="preserve"> наименование и адрес отображаются в соответствующих полях шапки отчета;</w:t>
      </w:r>
    </w:p>
    <w:p w:rsidR="00946A0A" w:rsidRPr="004807C4" w:rsidRDefault="00946A0A" w:rsidP="00946A0A">
      <w:pPr>
        <w:pStyle w:val="a5"/>
        <w:numPr>
          <w:ilvl w:val="0"/>
          <w:numId w:val="1"/>
        </w:numPr>
        <w:ind w:left="0" w:firstLine="709"/>
        <w:jc w:val="both"/>
        <w:rPr>
          <w:noProof/>
          <w:lang w:eastAsia="ru-RU"/>
        </w:rPr>
      </w:pPr>
      <w:r w:rsidRPr="004807C4">
        <w:rPr>
          <w:rFonts w:asciiTheme="majorHAnsi" w:hAnsiTheme="majorHAnsi"/>
          <w:noProof/>
          <w:color w:val="548DD4" w:themeColor="text2" w:themeTint="99"/>
          <w:lang w:eastAsia="ru-RU"/>
        </w:rPr>
        <w:t>Наименование военного комисариата</w:t>
      </w:r>
      <w:r w:rsidR="004E0356" w:rsidRPr="004807C4">
        <w:rPr>
          <w:rFonts w:asciiTheme="majorHAnsi" w:hAnsiTheme="majorHAnsi"/>
          <w:noProof/>
          <w:color w:val="548DD4" w:themeColor="text2" w:themeTint="99"/>
          <w:lang w:eastAsia="ru-RU"/>
        </w:rPr>
        <w:t xml:space="preserve"> </w:t>
      </w:r>
      <w:r w:rsidR="008159FF">
        <w:rPr>
          <w:noProof/>
          <w:lang w:eastAsia="ru-RU"/>
        </w:rPr>
        <w:t>–</w:t>
      </w:r>
      <w:r w:rsidRPr="004807C4">
        <w:rPr>
          <w:noProof/>
          <w:lang w:eastAsia="ru-RU"/>
        </w:rPr>
        <w:t xml:space="preserve"> </w:t>
      </w:r>
      <w:r w:rsidR="008159FF">
        <w:rPr>
          <w:noProof/>
          <w:lang w:eastAsia="ru-RU"/>
        </w:rPr>
        <w:t xml:space="preserve">при необходимости поле заполнить, </w:t>
      </w:r>
      <w:r w:rsidR="004807C4" w:rsidRPr="004807C4">
        <w:rPr>
          <w:noProof/>
          <w:lang w:eastAsia="ru-RU"/>
        </w:rPr>
        <w:t>отображается в соответствующем поле шапки отчета</w:t>
      </w:r>
      <w:r w:rsidR="004807C4">
        <w:rPr>
          <w:noProof/>
          <w:lang w:eastAsia="ru-RU"/>
        </w:rPr>
        <w:t xml:space="preserve"> (</w:t>
      </w:r>
      <w:r w:rsidR="004807C4" w:rsidRPr="004807C4">
        <w:rPr>
          <w:noProof/>
          <w:lang w:eastAsia="ru-RU"/>
        </w:rPr>
        <w:t>Военному комиссару (руководителю)</w:t>
      </w:r>
      <w:r w:rsidR="004807C4">
        <w:rPr>
          <w:noProof/>
          <w:lang w:eastAsia="ru-RU"/>
        </w:rPr>
        <w:t>)</w:t>
      </w:r>
      <w:r w:rsidR="004807C4" w:rsidRPr="004807C4">
        <w:rPr>
          <w:noProof/>
          <w:lang w:eastAsia="ru-RU"/>
        </w:rPr>
        <w:t>;</w:t>
      </w:r>
    </w:p>
    <w:p w:rsidR="00946A0A" w:rsidRDefault="00946A0A" w:rsidP="00946A0A">
      <w:pPr>
        <w:pStyle w:val="a5"/>
        <w:numPr>
          <w:ilvl w:val="0"/>
          <w:numId w:val="1"/>
        </w:numPr>
        <w:ind w:left="0" w:firstLine="709"/>
        <w:jc w:val="both"/>
      </w:pPr>
      <w:r w:rsidRPr="00662084">
        <w:rPr>
          <w:rFonts w:asciiTheme="majorHAnsi" w:hAnsiTheme="majorHAnsi"/>
          <w:noProof/>
          <w:color w:val="548DD4" w:themeColor="text2" w:themeTint="99"/>
          <w:lang w:eastAsia="ru-RU"/>
        </w:rPr>
        <w:t>Должность руководителя, ФИО руководителя, Должность ответственного за ВУР, ФИО ответственного за ВУР</w:t>
      </w:r>
      <w:r w:rsidR="004E0356">
        <w:rPr>
          <w:rFonts w:asciiTheme="majorHAnsi" w:hAnsiTheme="majorHAnsi"/>
          <w:noProof/>
          <w:color w:val="548DD4" w:themeColor="text2" w:themeTint="99"/>
          <w:lang w:eastAsia="ru-RU"/>
        </w:rPr>
        <w:t xml:space="preserve"> </w:t>
      </w:r>
      <w:r>
        <w:rPr>
          <w:noProof/>
          <w:lang w:eastAsia="ru-RU"/>
        </w:rPr>
        <w:t>- текстовые поля, значения полей размещаются в соответствующих полях шапки отчета и подписной части отчета.</w:t>
      </w:r>
    </w:p>
    <w:p w:rsidR="004E32AF" w:rsidRDefault="004E32AF" w:rsidP="004E0356">
      <w:pPr>
        <w:ind w:firstLine="709"/>
        <w:jc w:val="both"/>
      </w:pPr>
      <w:r>
        <w:t xml:space="preserve">Информация в графе </w:t>
      </w:r>
      <w:r w:rsidRPr="004E0356">
        <w:rPr>
          <w:b/>
          <w:i/>
        </w:rPr>
        <w:t>«Воинское звание»</w:t>
      </w:r>
      <w:r>
        <w:t xml:space="preserve"> заполняется на основании поля «Воинское звание» спецификации сотрудника А</w:t>
      </w:r>
      <w:r w:rsidR="007678FB">
        <w:t>нкет</w:t>
      </w:r>
      <w:proofErr w:type="gramStart"/>
      <w:r w:rsidR="007678FB">
        <w:t>а-</w:t>
      </w:r>
      <w:proofErr w:type="gramEnd"/>
      <w:r w:rsidR="007678FB">
        <w:t xml:space="preserve"> Воинский учет. (Рисунок 3</w:t>
      </w:r>
      <w:r>
        <w:t>).</w:t>
      </w:r>
    </w:p>
    <w:p w:rsidR="004E32AF" w:rsidRDefault="004E32AF" w:rsidP="004E32AF">
      <w:pPr>
        <w:jc w:val="center"/>
      </w:pPr>
      <w:r>
        <w:rPr>
          <w:noProof/>
        </w:rPr>
        <w:drawing>
          <wp:inline distT="0" distB="0" distL="0" distR="0">
            <wp:extent cx="4791912" cy="2124075"/>
            <wp:effectExtent l="19050" t="0" r="8688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695" cy="212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AF" w:rsidRPr="004E32AF" w:rsidRDefault="007678FB" w:rsidP="004E32AF">
      <w:pPr>
        <w:jc w:val="center"/>
        <w:rPr>
          <w:sz w:val="18"/>
          <w:szCs w:val="18"/>
        </w:rPr>
      </w:pPr>
      <w:r>
        <w:rPr>
          <w:sz w:val="18"/>
          <w:szCs w:val="18"/>
        </w:rPr>
        <w:t>Рисунок 3</w:t>
      </w:r>
    </w:p>
    <w:p w:rsidR="004E32AF" w:rsidRDefault="004E32AF" w:rsidP="004E0356">
      <w:pPr>
        <w:ind w:firstLine="709"/>
        <w:jc w:val="both"/>
        <w:rPr>
          <w:noProof/>
          <w:color w:val="000000"/>
        </w:rPr>
      </w:pPr>
      <w:proofErr w:type="gramStart"/>
      <w:r>
        <w:rPr>
          <w:noProof/>
          <w:color w:val="000000"/>
        </w:rPr>
        <w:lastRenderedPageBreak/>
        <w:t xml:space="preserve">Информация в графе </w:t>
      </w:r>
      <w:r w:rsidRPr="004E0356">
        <w:rPr>
          <w:b/>
          <w:i/>
          <w:noProof/>
          <w:color w:val="000000"/>
        </w:rPr>
        <w:t>«Состоит на воинском учете:общий (номер команды,партии), спец.учет»</w:t>
      </w:r>
      <w:r w:rsidR="00837764">
        <w:rPr>
          <w:noProof/>
          <w:color w:val="000000"/>
        </w:rPr>
        <w:t xml:space="preserve">, </w:t>
      </w:r>
      <w:r>
        <w:rPr>
          <w:noProof/>
          <w:color w:val="000000"/>
        </w:rPr>
        <w:t xml:space="preserve">заполняется на основании </w:t>
      </w:r>
      <w:r w:rsidR="00837764">
        <w:rPr>
          <w:noProof/>
          <w:color w:val="000000"/>
        </w:rPr>
        <w:t>поля</w:t>
      </w:r>
      <w:r>
        <w:rPr>
          <w:noProof/>
          <w:color w:val="000000"/>
        </w:rPr>
        <w:t xml:space="preserve">- </w:t>
      </w:r>
      <w:r w:rsidR="00837764">
        <w:rPr>
          <w:noProof/>
          <w:color w:val="000000"/>
        </w:rPr>
        <w:t>«Группа учета»</w:t>
      </w:r>
      <w:r>
        <w:rPr>
          <w:noProof/>
          <w:color w:val="000000"/>
        </w:rPr>
        <w:t xml:space="preserve"> и поля «Воинский учет»</w:t>
      </w:r>
      <w:r w:rsidR="00837764">
        <w:rPr>
          <w:noProof/>
          <w:color w:val="000000"/>
        </w:rPr>
        <w:t xml:space="preserve"> из </w:t>
      </w:r>
      <w:r>
        <w:rPr>
          <w:noProof/>
          <w:color w:val="000000"/>
        </w:rPr>
        <w:t xml:space="preserve">спецификации сотрудника </w:t>
      </w:r>
      <w:r w:rsidR="007678FB">
        <w:rPr>
          <w:noProof/>
          <w:color w:val="000000"/>
        </w:rPr>
        <w:t>Анкета-Воинский учет.</w:t>
      </w:r>
      <w:proofErr w:type="gramEnd"/>
      <w:r w:rsidR="007678FB">
        <w:rPr>
          <w:noProof/>
          <w:color w:val="000000"/>
        </w:rPr>
        <w:t xml:space="preserve"> (Рисунок 4</w:t>
      </w:r>
      <w:r>
        <w:rPr>
          <w:noProof/>
          <w:color w:val="000000"/>
        </w:rPr>
        <w:t>)</w:t>
      </w:r>
    </w:p>
    <w:p w:rsidR="004E32AF" w:rsidRDefault="00837764" w:rsidP="004E32AF">
      <w:pPr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657725" cy="206459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06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AF" w:rsidRDefault="007678FB" w:rsidP="004F46DA">
      <w:pPr>
        <w:jc w:val="center"/>
        <w:rPr>
          <w:noProof/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t>Рисунок 4</w:t>
      </w:r>
    </w:p>
    <w:p w:rsidR="004E32AF" w:rsidRDefault="004F46DA" w:rsidP="004E0356">
      <w:pPr>
        <w:ind w:firstLine="709"/>
        <w:jc w:val="both"/>
        <w:rPr>
          <w:noProof/>
          <w:color w:val="000000"/>
        </w:rPr>
      </w:pPr>
      <w:r w:rsidRPr="004F46DA">
        <w:rPr>
          <w:noProof/>
          <w:color w:val="000000"/>
        </w:rPr>
        <w:t>Ин</w:t>
      </w:r>
      <w:r>
        <w:rPr>
          <w:noProof/>
          <w:color w:val="000000"/>
        </w:rPr>
        <w:t xml:space="preserve">формация в графе </w:t>
      </w:r>
      <w:r w:rsidRPr="004E0356">
        <w:rPr>
          <w:b/>
          <w:i/>
          <w:noProof/>
          <w:color w:val="000000"/>
        </w:rPr>
        <w:t>«Содержание изменений»</w:t>
      </w:r>
      <w:r>
        <w:rPr>
          <w:noProof/>
          <w:color w:val="000000"/>
        </w:rPr>
        <w:t xml:space="preserve"> заполняется на основании хроникальных данных по сотруднику: </w:t>
      </w:r>
      <w:r w:rsidRPr="004F46DA">
        <w:rPr>
          <w:noProof/>
          <w:color w:val="000000"/>
        </w:rPr>
        <w:t>об изменениях семейного положения, образования, структурного подразделения организации, должности,</w:t>
      </w:r>
      <w:r w:rsidRPr="004F46DA">
        <w:t xml:space="preserve"> </w:t>
      </w:r>
      <w:r w:rsidRPr="004F46DA">
        <w:rPr>
          <w:noProof/>
          <w:color w:val="000000"/>
        </w:rPr>
        <w:t>места  жительства или места пребывания, состояния здоровья (получении инвалидности) граждан</w:t>
      </w:r>
      <w:r>
        <w:rPr>
          <w:noProof/>
          <w:color w:val="000000"/>
        </w:rPr>
        <w:t>, входящие в перио</w:t>
      </w:r>
      <w:r w:rsidR="007678FB">
        <w:rPr>
          <w:noProof/>
          <w:color w:val="000000"/>
        </w:rPr>
        <w:t>д формирования отчета (Рисунок 5</w:t>
      </w:r>
      <w:r>
        <w:rPr>
          <w:noProof/>
          <w:color w:val="000000"/>
        </w:rPr>
        <w:t>)</w:t>
      </w:r>
    </w:p>
    <w:p w:rsidR="004F46DA" w:rsidRDefault="00BB6195" w:rsidP="004F46DA">
      <w:pPr>
        <w:jc w:val="center"/>
      </w:pPr>
      <w:r>
        <w:rPr>
          <w:noProof/>
        </w:rPr>
        <w:drawing>
          <wp:inline distT="0" distB="0" distL="0" distR="0">
            <wp:extent cx="4731805" cy="1457325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547" cy="146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DA" w:rsidRDefault="007678FB" w:rsidP="004F46DA">
      <w:pPr>
        <w:jc w:val="center"/>
        <w:rPr>
          <w:sz w:val="18"/>
          <w:szCs w:val="18"/>
        </w:rPr>
      </w:pPr>
      <w:r>
        <w:rPr>
          <w:sz w:val="18"/>
          <w:szCs w:val="18"/>
        </w:rPr>
        <w:t>Рисунок 5</w:t>
      </w:r>
    </w:p>
    <w:p w:rsidR="00BB6195" w:rsidRPr="00837764" w:rsidRDefault="00BB6195" w:rsidP="008D1CD4">
      <w:pPr>
        <w:jc w:val="both"/>
      </w:pPr>
    </w:p>
    <w:p w:rsidR="004F46DA" w:rsidRDefault="004F46DA" w:rsidP="004E0356">
      <w:pPr>
        <w:ind w:firstLine="709"/>
        <w:jc w:val="both"/>
      </w:pPr>
      <w:r>
        <w:t>Информация в граф</w:t>
      </w:r>
      <w:r w:rsidR="008D1CD4">
        <w:t>е</w:t>
      </w:r>
      <w:r>
        <w:t xml:space="preserve"> </w:t>
      </w:r>
      <w:r w:rsidRPr="004E0356">
        <w:rPr>
          <w:b/>
          <w:i/>
        </w:rPr>
        <w:t>«Примечание»</w:t>
      </w:r>
      <w:r>
        <w:t xml:space="preserve"> заполняется из параметра отчета</w:t>
      </w:r>
      <w:r w:rsidR="004E0356">
        <w:t xml:space="preserve"> </w:t>
      </w:r>
      <w:r>
        <w:t>- Дата формирования</w:t>
      </w:r>
      <w:r w:rsidR="008D1CD4">
        <w:t xml:space="preserve"> (Рисунок 5)</w:t>
      </w:r>
    </w:p>
    <w:p w:rsidR="008D1CD4" w:rsidRDefault="008D1CD4" w:rsidP="008D1CD4">
      <w:pPr>
        <w:jc w:val="center"/>
      </w:pPr>
      <w:r>
        <w:rPr>
          <w:noProof/>
        </w:rPr>
        <w:drawing>
          <wp:inline distT="0" distB="0" distL="0" distR="0">
            <wp:extent cx="4648200" cy="1013183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139" cy="101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CD4" w:rsidRPr="008D1CD4" w:rsidRDefault="008D1CD4" w:rsidP="008D1CD4">
      <w:pPr>
        <w:jc w:val="center"/>
        <w:rPr>
          <w:sz w:val="18"/>
          <w:szCs w:val="18"/>
        </w:rPr>
      </w:pPr>
      <w:r w:rsidRPr="008D1CD4">
        <w:rPr>
          <w:sz w:val="18"/>
          <w:szCs w:val="18"/>
        </w:rPr>
        <w:t>Рисунок 5</w:t>
      </w:r>
    </w:p>
    <w:p w:rsidR="00894805" w:rsidRDefault="00894805" w:rsidP="00894805">
      <w:pPr>
        <w:pStyle w:val="a5"/>
        <w:ind w:left="709"/>
        <w:jc w:val="both"/>
      </w:pPr>
    </w:p>
    <w:p w:rsidR="00946A0A" w:rsidRDefault="00946A0A" w:rsidP="00946A0A">
      <w:pPr>
        <w:pStyle w:val="a5"/>
        <w:ind w:left="709"/>
        <w:jc w:val="both"/>
        <w:rPr>
          <w:noProof/>
          <w:lang w:eastAsia="ru-RU"/>
        </w:rPr>
      </w:pPr>
    </w:p>
    <w:p w:rsidR="00946A0A" w:rsidRPr="00946A0A" w:rsidRDefault="00946A0A" w:rsidP="00946A0A">
      <w:pPr>
        <w:rPr>
          <w:sz w:val="18"/>
          <w:szCs w:val="18"/>
        </w:rPr>
      </w:pPr>
    </w:p>
    <w:sectPr w:rsidR="00946A0A" w:rsidRPr="00946A0A" w:rsidSect="00A9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B787C"/>
    <w:multiLevelType w:val="hybridMultilevel"/>
    <w:tmpl w:val="8A346D0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54B"/>
    <w:rsid w:val="00213DA0"/>
    <w:rsid w:val="002726B4"/>
    <w:rsid w:val="003110B1"/>
    <w:rsid w:val="00377480"/>
    <w:rsid w:val="004807C4"/>
    <w:rsid w:val="004E0356"/>
    <w:rsid w:val="004E32AF"/>
    <w:rsid w:val="004F46DA"/>
    <w:rsid w:val="007678FB"/>
    <w:rsid w:val="008159FF"/>
    <w:rsid w:val="00837764"/>
    <w:rsid w:val="0084454B"/>
    <w:rsid w:val="008904E6"/>
    <w:rsid w:val="00894805"/>
    <w:rsid w:val="008D1CD4"/>
    <w:rsid w:val="00946A0A"/>
    <w:rsid w:val="00A95356"/>
    <w:rsid w:val="00BB6195"/>
    <w:rsid w:val="00DF4596"/>
    <w:rsid w:val="00EC31F7"/>
    <w:rsid w:val="00F20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5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6A0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2016-11-22T10:09:00Z</dcterms:created>
  <dcterms:modified xsi:type="dcterms:W3CDTF">2016-11-23T12:45:00Z</dcterms:modified>
</cp:coreProperties>
</file>